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EC69" w14:textId="40B4ADCA" w:rsidR="00DA51FD" w:rsidRDefault="00FB278C">
      <w:r>
        <w:rPr>
          <w:noProof/>
        </w:rPr>
        <w:drawing>
          <wp:inline distT="0" distB="0" distL="0" distR="0" wp14:anchorId="6E7BE5B6" wp14:editId="391F81FC">
            <wp:extent cx="5760720" cy="12293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1773" w14:textId="5ACD9438" w:rsidR="00FB278C" w:rsidRPr="00FB278C" w:rsidRDefault="00FB278C" w:rsidP="00FB278C">
      <w:pPr>
        <w:pStyle w:val="Titre2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B278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JOURNAL OFFICIEL N°8 DU 24 </w:t>
      </w:r>
      <w:r w:rsidRPr="00FB278C">
        <w:rPr>
          <w:rFonts w:ascii="Times New Roman" w:hAnsi="Times New Roman" w:cs="Times New Roman"/>
          <w:b/>
          <w:bCs/>
          <w:color w:val="auto"/>
          <w:sz w:val="36"/>
          <w:szCs w:val="36"/>
        </w:rPr>
        <w:t>F</w:t>
      </w:r>
      <w:r w:rsidRPr="00FB278C">
        <w:rPr>
          <w:rFonts w:ascii="Times New Roman Gras" w:hAnsi="Times New Roman Gras" w:cs="Times New Roman"/>
          <w:b/>
          <w:bCs/>
          <w:caps/>
          <w:color w:val="auto"/>
          <w:sz w:val="36"/>
          <w:szCs w:val="36"/>
        </w:rPr>
        <w:t>évrier</w:t>
      </w:r>
      <w:r w:rsidRPr="00FB278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2024</w:t>
      </w:r>
    </w:p>
    <w:p w14:paraId="56D7E6E6" w14:textId="77777777" w:rsidR="00FB278C" w:rsidRDefault="00FB278C" w:rsidP="00FB2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32B2B5FF" w14:textId="08CA602A" w:rsidR="00FB278C" w:rsidRPr="00FB278C" w:rsidRDefault="00FB278C" w:rsidP="002D4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Décret N° 0096/PR/MCJSA du 15/02/2024 instituant la Journée Nationale de </w:t>
      </w:r>
      <w:proofErr w:type="gramStart"/>
      <w:r w:rsidRPr="00FB278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</w:t>
      </w:r>
      <w:proofErr w:type="gramEnd"/>
      <w:r w:rsidRPr="00FB278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Libération </w:t>
      </w:r>
    </w:p>
    <w:p w14:paraId="0CFCBF59" w14:textId="77777777" w:rsidR="00FB278C" w:rsidRPr="00FB278C" w:rsidRDefault="00FB278C" w:rsidP="00FB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03280E21">
          <v:rect id="_x0000_i1025" style="width:0;height:1.5pt" o:hralign="center" o:hrstd="t" o:hr="t" fillcolor="#a0a0a0" stroked="f"/>
        </w:pict>
      </w:r>
    </w:p>
    <w:p w14:paraId="57457D4A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Président de la Transition,</w:t>
      </w:r>
    </w:p>
    <w:p w14:paraId="1FE4766C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 de la République, Chef de l'État ;</w:t>
      </w:r>
    </w:p>
    <w:p w14:paraId="1A9FCE5A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FBC0040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Charte de la Transition, révisée par la loi n°001/2023 du 6 octobre 2023 ;</w:t>
      </w:r>
    </w:p>
    <w:p w14:paraId="6A6281DF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loi n°3/91 du 26 mars 1991 portant Constitution de la République Gabonaise ;</w:t>
      </w:r>
    </w:p>
    <w:p w14:paraId="601D3422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loi n°35/59 du 29 juin 1959 déterminant l'emblème, la devise et le sceau de la République ;</w:t>
      </w:r>
    </w:p>
    <w:p w14:paraId="5B65DA4F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loi n°54/60 du 09 août 1960 modifiant l'emblème national gabonais ;</w:t>
      </w:r>
    </w:p>
    <w:p w14:paraId="6D75005B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loi n°55/60 du 09 août 1960 déterminant l'hymne de la République Gabonaise ;</w:t>
      </w:r>
    </w:p>
    <w:p w14:paraId="3C9BA655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décret n°0569/PR/MCAEC du 23 novembre 2015 portant attributions et organisation du Ministère de la Culture, des Arts et de l'Education Civique ;</w:t>
      </w:r>
    </w:p>
    <w:p w14:paraId="3A48EDB6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décret n°0007/PT du 7 septembre 2023 portant nomination du Premier Ministre, Chef du Gouvernement de la Transition ;</w:t>
      </w:r>
    </w:p>
    <w:p w14:paraId="1AD42900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décret n°0009/PT/PM du 8 septembre 2023 portant composition du Gouvernement de la Transition, ensemble les textes modificatifs subséquents ;</w:t>
      </w:r>
    </w:p>
    <w:p w14:paraId="58359C39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d'État consulté ;</w:t>
      </w:r>
    </w:p>
    <w:p w14:paraId="1BB70B87" w14:textId="77777777" w:rsidR="00FB278C" w:rsidRPr="00FB278C" w:rsidRDefault="00FB278C" w:rsidP="00FB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des Ministres entendu ;</w:t>
      </w:r>
    </w:p>
    <w:p w14:paraId="58420532" w14:textId="77777777" w:rsidR="00FB278C" w:rsidRPr="00FB278C" w:rsidRDefault="00FB278C" w:rsidP="00FB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DECRETE :</w:t>
      </w:r>
    </w:p>
    <w:p w14:paraId="77CE301E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Article 1er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présent décret institue la Journée Nationale de la Libération.</w:t>
      </w:r>
    </w:p>
    <w:p w14:paraId="3C18F0C0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2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institué en République Gabonaise, une Journée Nationale de la Libération.</w:t>
      </w:r>
    </w:p>
    <w:p w14:paraId="168A184D" w14:textId="77777777" w:rsid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3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Journée Nationale de la Libération vise à commémorer la libération du peuple gabonais du régime autocratique et totalitaire dans lequel il a vécu durant de nombreuses années. 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4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Journée Nationale de la Libération est célébrée le 30 août de chaque année sur toute l'étendue du territoire national.</w:t>
      </w:r>
    </w:p>
    <w:p w14:paraId="23D8C759" w14:textId="1BB73C16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déclarée fériée, chômée et payée.</w:t>
      </w:r>
    </w:p>
    <w:p w14:paraId="4E6473C1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5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dépenses relatives à l'organisation de la Journée Nationale de la Libération sont prises en charge par le budget de l'Etat.</w:t>
      </w:r>
    </w:p>
    <w:p w14:paraId="7EB98575" w14:textId="222B5BA4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6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textes réglementaires déterminent, en tant que de besoin, les dispositions de toute </w:t>
      </w:r>
      <w:proofErr w:type="gramStart"/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nature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nécessaires</w:t>
      </w:r>
      <w:proofErr w:type="gramEnd"/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l'application du présent décret.</w:t>
      </w:r>
    </w:p>
    <w:p w14:paraId="2E41CB3F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7 :</w:t>
      </w: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présent décret, qui abroge toutes dispositions antérieures contraires, sera enregistré, public au Journal Officiel et communiqué partout où besoin sera.</w:t>
      </w:r>
    </w:p>
    <w:p w14:paraId="2D1EFF89" w14:textId="77777777" w:rsidR="00FB278C" w:rsidRPr="00FB278C" w:rsidRDefault="00FB278C" w:rsidP="00FB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Libreville, le 15 février 2024</w:t>
      </w:r>
    </w:p>
    <w:p w14:paraId="193E07D5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Président de la Transition, Président de la République, Chef de l’Etat</w:t>
      </w:r>
    </w:p>
    <w:p w14:paraId="7BBF40C8" w14:textId="77777777" w:rsidR="00FB278C" w:rsidRPr="00FB278C" w:rsidRDefault="00FB278C" w:rsidP="00FB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Général de Brigade, Brice Clotaire OLIGUI NGUEMA</w:t>
      </w:r>
    </w:p>
    <w:p w14:paraId="732520A7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Premier Ministre, Chef du Gouvernement de la Transition Raymond NDONG SIMA</w:t>
      </w:r>
    </w:p>
    <w:p w14:paraId="7262AB5D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Ministre de la Culture, de la Jeunesse, des Sports et des Arts</w:t>
      </w:r>
    </w:p>
    <w:p w14:paraId="4E550300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André Jacques AUGAND</w:t>
      </w:r>
    </w:p>
    <w:p w14:paraId="2E60E65A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Ministre des Comptes Publics</w:t>
      </w:r>
    </w:p>
    <w:p w14:paraId="5671CBE2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Charles M’BA</w:t>
      </w:r>
    </w:p>
    <w:p w14:paraId="66A777FD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Ministre du Travail et de la Lutte contre le Chômage</w:t>
      </w:r>
    </w:p>
    <w:p w14:paraId="41B30B6A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Adrien NGUEMA MBA</w:t>
      </w:r>
    </w:p>
    <w:p w14:paraId="0CC9A792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Ministre de la Fonction Publique et du Renforcement des Capacités</w:t>
      </w:r>
    </w:p>
    <w:p w14:paraId="2F2E3926" w14:textId="77777777" w:rsidR="00FB278C" w:rsidRPr="00FB278C" w:rsidRDefault="00FB278C" w:rsidP="00FB2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78C">
        <w:rPr>
          <w:rFonts w:ascii="Times New Roman" w:eastAsia="Times New Roman" w:hAnsi="Times New Roman" w:cs="Times New Roman"/>
          <w:sz w:val="24"/>
          <w:szCs w:val="24"/>
          <w:lang w:eastAsia="fr-FR"/>
        </w:rPr>
        <w:t>Louise BOUKANDOU</w:t>
      </w:r>
    </w:p>
    <w:p w14:paraId="7479B66A" w14:textId="77777777" w:rsidR="00FB278C" w:rsidRDefault="00FB278C"/>
    <w:sectPr w:rsidR="00FB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C"/>
    <w:rsid w:val="002D4152"/>
    <w:rsid w:val="00DA51FD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C92"/>
  <w15:chartTrackingRefBased/>
  <w15:docId w15:val="{486E9B9E-EDC8-4E3D-961C-1E3D170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2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B2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B27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278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B2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BOLLE</dc:creator>
  <cp:keywords/>
  <dc:description/>
  <cp:lastModifiedBy>STEPHANE BOLLE</cp:lastModifiedBy>
  <cp:revision>2</cp:revision>
  <dcterms:created xsi:type="dcterms:W3CDTF">2024-03-09T14:47:00Z</dcterms:created>
  <dcterms:modified xsi:type="dcterms:W3CDTF">2024-03-09T14:52:00Z</dcterms:modified>
</cp:coreProperties>
</file>